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88" w:rsidRDefault="00751569">
      <w:r>
        <w:t xml:space="preserve">Dear Parents &amp; Guardians, </w:t>
      </w:r>
    </w:p>
    <w:p w:rsidR="00751569" w:rsidRDefault="007D67A0">
      <w:r>
        <w:t>I hope you are all keeping well, it is hard to believe we have reached the final two weeks of our school term this year. Thank you for your frequent correspondence, engaging with the assigned activities to date. Th</w:t>
      </w:r>
      <w:r w:rsidR="00500F80">
        <w:t>is week we will</w:t>
      </w:r>
      <w:r>
        <w:t xml:space="preserve"> mainly focus</w:t>
      </w:r>
      <w:r w:rsidR="00500F80">
        <w:t xml:space="preserve"> again</w:t>
      </w:r>
      <w:r>
        <w:t xml:space="preserve"> on</w:t>
      </w:r>
      <w:r w:rsidR="00751569">
        <w:t xml:space="preserve"> English, </w:t>
      </w:r>
      <w:proofErr w:type="spellStart"/>
      <w:r w:rsidR="00751569">
        <w:t>Gaeilge</w:t>
      </w:r>
      <w:proofErr w:type="spellEnd"/>
      <w:r w:rsidR="00751569">
        <w:t xml:space="preserve"> and Maths</w:t>
      </w:r>
      <w:r>
        <w:t>,</w:t>
      </w:r>
      <w:r w:rsidR="00751569">
        <w:t xml:space="preserve"> and prom</w:t>
      </w:r>
      <w:r>
        <w:t>ote a variety of fun and creative activities.</w:t>
      </w:r>
    </w:p>
    <w:p w:rsidR="00751569" w:rsidRDefault="00751569">
      <w:r>
        <w:t xml:space="preserve">Please continue to send samples of pupils work in any area to </w:t>
      </w:r>
      <w:hyperlink r:id="rId5" w:history="1">
        <w:r w:rsidRPr="00585196">
          <w:rPr>
            <w:rStyle w:val="Hyperlink"/>
          </w:rPr>
          <w:t>nicholasm2008@gmail.com</w:t>
        </w:r>
      </w:hyperlink>
      <w:r>
        <w:t xml:space="preserve"> or </w:t>
      </w:r>
      <w:hyperlink r:id="rId6" w:history="1">
        <w:r w:rsidRPr="00585196">
          <w:rPr>
            <w:rStyle w:val="Hyperlink"/>
          </w:rPr>
          <w:t>mnicholas@ballinaprimaryschool.com</w:t>
        </w:r>
      </w:hyperlink>
      <w:r w:rsidR="007D67A0">
        <w:t xml:space="preserve"> I </w:t>
      </w:r>
      <w:r>
        <w:t>would be delighted to engage and correspond with pupils great work.</w:t>
      </w:r>
    </w:p>
    <w:p w:rsidR="00751569" w:rsidRDefault="00751569"/>
    <w:p w:rsidR="00751569" w:rsidRDefault="00751569">
      <w:r w:rsidRPr="00751569">
        <w:rPr>
          <w:highlight w:val="yellow"/>
          <w:u w:val="single"/>
        </w:rPr>
        <w:t>English:</w:t>
      </w:r>
      <w:r w:rsidR="007D67A0">
        <w:rPr>
          <w:highlight w:val="yellow"/>
        </w:rPr>
        <w:t xml:space="preserve"> </w:t>
      </w:r>
      <w:r w:rsidR="007D67A0" w:rsidRPr="007D67A0">
        <w:rPr>
          <w:highlight w:val="yellow"/>
        </w:rPr>
        <w:t>Theme, ‘Holidays</w:t>
      </w:r>
      <w:r w:rsidR="007D67A0">
        <w:rPr>
          <w:highlight w:val="yellow"/>
        </w:rPr>
        <w:t>’</w:t>
      </w:r>
      <w:r w:rsidR="007D67A0" w:rsidRPr="007D67A0">
        <w:rPr>
          <w:highlight w:val="yellow"/>
        </w:rPr>
        <w:t>- The Beach</w:t>
      </w:r>
    </w:p>
    <w:p w:rsidR="00751569" w:rsidRDefault="00751569">
      <w:r w:rsidRPr="00751569">
        <w:rPr>
          <w:highlight w:val="yellow"/>
        </w:rPr>
        <w:t>Reading</w:t>
      </w:r>
      <w:r>
        <w:t xml:space="preserve"> for this week includes any books you may have at home linked</w:t>
      </w:r>
      <w:r w:rsidR="007D67A0">
        <w:t xml:space="preserve"> to theme of </w:t>
      </w:r>
      <w:r w:rsidR="00500F80">
        <w:t>‘</w:t>
      </w:r>
      <w:r w:rsidR="007D67A0">
        <w:t>summer holidays/ the beach/ nice weather/ adventures</w:t>
      </w:r>
      <w:r w:rsidR="00500F80">
        <w:t>’</w:t>
      </w:r>
      <w:r w:rsidR="007D67A0">
        <w:t xml:space="preserve">. </w:t>
      </w:r>
    </w:p>
    <w:p w:rsidR="00751569" w:rsidRDefault="00751569">
      <w:r>
        <w:t xml:space="preserve">Here are some further suggestions for books this week, </w:t>
      </w:r>
    </w:p>
    <w:p w:rsidR="00751569" w:rsidRDefault="007D67A0" w:rsidP="00751569">
      <w:pPr>
        <w:pStyle w:val="ListParagraph"/>
        <w:numPr>
          <w:ilvl w:val="0"/>
          <w:numId w:val="1"/>
        </w:numPr>
      </w:pPr>
      <w:r>
        <w:t xml:space="preserve">Only one you by Linda </w:t>
      </w:r>
      <w:proofErr w:type="spellStart"/>
      <w:r>
        <w:t>Kranz</w:t>
      </w:r>
      <w:proofErr w:type="spellEnd"/>
    </w:p>
    <w:p w:rsidR="00751569" w:rsidRDefault="007D67A0" w:rsidP="00751569">
      <w:pPr>
        <w:pStyle w:val="ListParagraph"/>
        <w:numPr>
          <w:ilvl w:val="0"/>
          <w:numId w:val="1"/>
        </w:numPr>
      </w:pPr>
      <w:r>
        <w:t xml:space="preserve">The Magic Moment by Niall </w:t>
      </w:r>
      <w:proofErr w:type="spellStart"/>
      <w:r>
        <w:t>Breslin</w:t>
      </w:r>
      <w:proofErr w:type="spellEnd"/>
    </w:p>
    <w:p w:rsidR="00751569" w:rsidRDefault="007D67A0" w:rsidP="00751569">
      <w:pPr>
        <w:pStyle w:val="ListParagraph"/>
        <w:numPr>
          <w:ilvl w:val="0"/>
          <w:numId w:val="1"/>
        </w:numPr>
      </w:pPr>
      <w:r>
        <w:t>At the Beach by Roland Harvey</w:t>
      </w:r>
    </w:p>
    <w:p w:rsidR="007D67A0" w:rsidRDefault="007D67A0" w:rsidP="00BB6BE5">
      <w:pPr>
        <w:pStyle w:val="ListParagraph"/>
        <w:numPr>
          <w:ilvl w:val="0"/>
          <w:numId w:val="1"/>
        </w:numPr>
      </w:pPr>
      <w:r>
        <w:t>Sally the Limpet by Simon James</w:t>
      </w:r>
    </w:p>
    <w:p w:rsidR="00751569" w:rsidRDefault="00751569" w:rsidP="007D67A0">
      <w:r>
        <w:t>The story we recommend pupils read and interact with mainly this we</w:t>
      </w:r>
      <w:r w:rsidR="007D67A0">
        <w:t>ek is, ‘Sammy to the Rescue</w:t>
      </w:r>
      <w:r>
        <w:t xml:space="preserve">’, </w:t>
      </w:r>
      <w:hyperlink r:id="rId7" w:history="1">
        <w:r w:rsidR="007D67A0" w:rsidRPr="007D67A0">
          <w:rPr>
            <w:color w:val="0000FF"/>
            <w:u w:val="single"/>
          </w:rPr>
          <w:t>https://content.folensonline.ie/programmes/Starlight/SI/resources/activities/SL_SI_ACT_CH16_003/index.html</w:t>
        </w:r>
      </w:hyperlink>
      <w:r w:rsidR="007D67A0">
        <w:t>.</w:t>
      </w:r>
      <w:r>
        <w:t xml:space="preserve"> </w:t>
      </w:r>
    </w:p>
    <w:p w:rsidR="00751569" w:rsidRDefault="00751569" w:rsidP="00751569">
      <w:r>
        <w:t>Please read this story to pupils and after a few days, hopefully pupils should be able to read a few words</w:t>
      </w:r>
      <w:r w:rsidR="00500F80">
        <w:t xml:space="preserve"> or sentences</w:t>
      </w:r>
      <w:r>
        <w:t xml:space="preserve"> independently. </w:t>
      </w:r>
    </w:p>
    <w:p w:rsidR="00751569" w:rsidRDefault="00751569" w:rsidP="00751569">
      <w:r>
        <w:t xml:space="preserve">Suggested </w:t>
      </w:r>
      <w:r w:rsidRPr="00751569">
        <w:rPr>
          <w:highlight w:val="yellow"/>
        </w:rPr>
        <w:t>vocabulary</w:t>
      </w:r>
      <w:r>
        <w:t xml:space="preserve"> to focus on this week:</w:t>
      </w:r>
    </w:p>
    <w:p w:rsidR="00BC1B0A" w:rsidRDefault="00BC1B0A" w:rsidP="00BC1B0A">
      <w:pPr>
        <w:spacing w:before="100" w:beforeAutospacing="1" w:after="100" w:afterAutospacing="1"/>
        <w:contextualSpacing/>
      </w:pPr>
      <w:r>
        <w:rPr>
          <w:lang w:val="en-GB"/>
        </w:rPr>
        <w:t>‘</w:t>
      </w:r>
      <w:r w:rsidRPr="00BC1B0A">
        <w:rPr>
          <w:lang w:val="en-GB"/>
        </w:rPr>
        <w:t>ball, beach, hot, sun, sky, sea, shore, game, sandcastle, waves, dog, seal, lifeguard, seal, flippers, tail</w:t>
      </w:r>
      <w:r>
        <w:rPr>
          <w:lang w:val="en-GB"/>
        </w:rPr>
        <w:t>’.</w:t>
      </w:r>
    </w:p>
    <w:p w:rsidR="00BC1B0A" w:rsidRDefault="00BC1B0A" w:rsidP="00BC1B0A">
      <w:pPr>
        <w:spacing w:before="100" w:beforeAutospacing="1" w:after="100" w:afterAutospacing="1"/>
        <w:contextualSpacing/>
      </w:pPr>
    </w:p>
    <w:p w:rsidR="001A3171" w:rsidRDefault="00BC1B0A" w:rsidP="00751569">
      <w:r>
        <w:rPr>
          <w:highlight w:val="yellow"/>
        </w:rPr>
        <w:t>T</w:t>
      </w:r>
      <w:r w:rsidR="001A3171" w:rsidRPr="001A3171">
        <w:rPr>
          <w:highlight w:val="yellow"/>
        </w:rPr>
        <w:t>ricky words</w:t>
      </w:r>
      <w:r>
        <w:t xml:space="preserve">: As we have assigned all of the ‘Tricky words’ to date, we would encourage pupils and parents to revise all of the given words. At the end of this document you will find a full grid of all the assigned words. </w:t>
      </w:r>
    </w:p>
    <w:p w:rsidR="001A3171" w:rsidRPr="00BC1B0A" w:rsidRDefault="001A3171" w:rsidP="00751569">
      <w:pPr>
        <w:rPr>
          <w:sz w:val="20"/>
          <w:szCs w:val="20"/>
        </w:rPr>
      </w:pPr>
      <w:r w:rsidRPr="001A3171">
        <w:rPr>
          <w:highlight w:val="yellow"/>
        </w:rPr>
        <w:t>Writing activity:</w:t>
      </w:r>
      <w:r>
        <w:t xml:space="preserve"> This we</w:t>
      </w:r>
      <w:r w:rsidR="004136D8">
        <w:t>ek pupils will focus on writing three or</w:t>
      </w:r>
      <w:r>
        <w:t xml:space="preserve"> four sent</w:t>
      </w:r>
      <w:r w:rsidR="00BC1B0A">
        <w:t>ences based on ‘seal facts’. Pupils may take inspiration and ideas for their writing based on the assigned book for this week, ‘Sammy to the Rescue’. Here is a lovely link to more</w:t>
      </w:r>
      <w:r w:rsidR="00500F80">
        <w:t xml:space="preserve"> facts about seals which is specifically</w:t>
      </w:r>
      <w:r w:rsidR="00BC1B0A">
        <w:t xml:space="preserve"> child friendly. </w:t>
      </w:r>
      <w:hyperlink r:id="rId8" w:history="1">
        <w:r w:rsidR="00BC1B0A" w:rsidRPr="00683DA5">
          <w:rPr>
            <w:rStyle w:val="Hyperlink"/>
            <w:sz w:val="20"/>
            <w:szCs w:val="20"/>
          </w:rPr>
          <w:t>https://www.youtube.com/watch?v=uiSN_fORzyg</w:t>
        </w:r>
      </w:hyperlink>
      <w:r w:rsidR="00BC1B0A">
        <w:rPr>
          <w:sz w:val="20"/>
          <w:szCs w:val="20"/>
        </w:rPr>
        <w:t xml:space="preserve"> </w:t>
      </w:r>
    </w:p>
    <w:p w:rsidR="006F6E89" w:rsidRDefault="001A3171" w:rsidP="006F6E89">
      <w:r>
        <w:t xml:space="preserve"> </w:t>
      </w:r>
      <w:r w:rsidRPr="001A3171">
        <w:rPr>
          <w:highlight w:val="yellow"/>
        </w:rPr>
        <w:t>Handwriting:</w:t>
      </w:r>
      <w:r>
        <w:t xml:space="preserve"> </w:t>
      </w:r>
      <w:r w:rsidR="00BC1B0A">
        <w:t>As we have completed the ‘Ready Steady Write’ book in full,</w:t>
      </w:r>
      <w:r>
        <w:t xml:space="preserve"> we encourage you to ask pupils to write various words</w:t>
      </w:r>
      <w:r w:rsidR="00500F80">
        <w:t xml:space="preserve"> and sentences</w:t>
      </w:r>
      <w:r>
        <w:t>, including their tricky words on different materials such as a whiteboard/ chalkboard. Continuous practice will help pupils to become proficient forming all letters correctly.</w:t>
      </w:r>
      <w:r w:rsidR="00BC1B0A">
        <w:t xml:space="preserve"> Pupils should also aim to practice upper and lower case letters in Pre Cursive style we have been focusing on throughout the year. </w:t>
      </w:r>
    </w:p>
    <w:p w:rsidR="006F6E89" w:rsidRDefault="001A3171" w:rsidP="006F6E89">
      <w:pPr>
        <w:rPr>
          <w:rFonts w:cstheme="minorHAnsi"/>
        </w:rPr>
      </w:pPr>
      <w:r w:rsidRPr="006F6E89">
        <w:rPr>
          <w:highlight w:val="yellow"/>
        </w:rPr>
        <w:t>Phonics:</w:t>
      </w:r>
      <w:r>
        <w:t xml:space="preserve">  </w:t>
      </w:r>
      <w:r w:rsidR="00BC1B0A">
        <w:rPr>
          <w:rFonts w:cstheme="minorHAnsi"/>
        </w:rPr>
        <w:t>P</w:t>
      </w:r>
      <w:r w:rsidR="006F6E89">
        <w:rPr>
          <w:rFonts w:cstheme="minorHAnsi"/>
        </w:rPr>
        <w:t>upi</w:t>
      </w:r>
      <w:r w:rsidR="00500F80">
        <w:rPr>
          <w:rFonts w:cstheme="minorHAnsi"/>
        </w:rPr>
        <w:t>ls this week will focus on page</w:t>
      </w:r>
      <w:r w:rsidR="006F6E89">
        <w:rPr>
          <w:rFonts w:cstheme="minorHAnsi"/>
        </w:rPr>
        <w:t xml:space="preserve"> 60, the ‘_ump’ word families. This page also contains lots of revision for pupils</w:t>
      </w:r>
      <w:r w:rsidR="00500F80">
        <w:rPr>
          <w:rFonts w:cstheme="minorHAnsi"/>
        </w:rPr>
        <w:t>,</w:t>
      </w:r>
      <w:r w:rsidR="006F6E89">
        <w:rPr>
          <w:rFonts w:cstheme="minorHAnsi"/>
        </w:rPr>
        <w:t xml:space="preserve"> focusing on the ‘all, old, ash and ump’ word families. On page 61 pupils </w:t>
      </w:r>
      <w:r w:rsidR="006F6E89">
        <w:rPr>
          <w:rFonts w:cstheme="minorHAnsi"/>
        </w:rPr>
        <w:lastRenderedPageBreak/>
        <w:t>focus on the ‘ink’ and ‘</w:t>
      </w:r>
      <w:proofErr w:type="spellStart"/>
      <w:r w:rsidR="006F6E89">
        <w:rPr>
          <w:rFonts w:cstheme="minorHAnsi"/>
        </w:rPr>
        <w:t>ank</w:t>
      </w:r>
      <w:proofErr w:type="spellEnd"/>
      <w:r w:rsidR="006F6E89">
        <w:rPr>
          <w:rFonts w:cstheme="minorHAnsi"/>
        </w:rPr>
        <w:t xml:space="preserve">’ word families. </w:t>
      </w:r>
      <w:r w:rsidR="00BC1B0A">
        <w:rPr>
          <w:rFonts w:cstheme="minorHAnsi"/>
        </w:rPr>
        <w:t>Some pupils will work on page 62 and 63. Both pages are linked to revision of consonant diagraphs- two letters making one sound. The revision sounds for this week are ‘</w:t>
      </w:r>
      <w:proofErr w:type="spellStart"/>
      <w:r w:rsidR="00BC1B0A">
        <w:rPr>
          <w:rFonts w:cstheme="minorHAnsi"/>
        </w:rPr>
        <w:t>ch</w:t>
      </w:r>
      <w:proofErr w:type="spellEnd"/>
      <w:r w:rsidR="00BC1B0A">
        <w:rPr>
          <w:rFonts w:cstheme="minorHAnsi"/>
        </w:rPr>
        <w:t xml:space="preserve">, </w:t>
      </w:r>
      <w:proofErr w:type="spellStart"/>
      <w:r w:rsidR="00BC1B0A">
        <w:rPr>
          <w:rFonts w:cstheme="minorHAnsi"/>
        </w:rPr>
        <w:t>sh</w:t>
      </w:r>
      <w:proofErr w:type="spellEnd"/>
      <w:r w:rsidR="00BC1B0A">
        <w:rPr>
          <w:rFonts w:cstheme="minorHAnsi"/>
        </w:rPr>
        <w:t xml:space="preserve">, </w:t>
      </w:r>
      <w:proofErr w:type="spellStart"/>
      <w:r w:rsidR="00BC1B0A">
        <w:rPr>
          <w:rFonts w:cstheme="minorHAnsi"/>
        </w:rPr>
        <w:t>th</w:t>
      </w:r>
      <w:proofErr w:type="spellEnd"/>
      <w:r w:rsidR="00BC1B0A">
        <w:rPr>
          <w:rFonts w:cstheme="minorHAnsi"/>
        </w:rPr>
        <w:t xml:space="preserve"> and </w:t>
      </w:r>
      <w:proofErr w:type="spellStart"/>
      <w:r w:rsidR="00BC1B0A">
        <w:rPr>
          <w:rFonts w:cstheme="minorHAnsi"/>
        </w:rPr>
        <w:t>wh</w:t>
      </w:r>
      <w:proofErr w:type="spellEnd"/>
      <w:r w:rsidR="00BC1B0A">
        <w:rPr>
          <w:rFonts w:cstheme="minorHAnsi"/>
        </w:rPr>
        <w:t xml:space="preserve">’. </w:t>
      </w:r>
    </w:p>
    <w:p w:rsidR="006F6E89" w:rsidRDefault="00BC1B0A" w:rsidP="006F6E89">
      <w:pPr>
        <w:rPr>
          <w:rFonts w:cstheme="minorHAnsi"/>
        </w:rPr>
      </w:pPr>
      <w:r>
        <w:rPr>
          <w:rFonts w:cstheme="minorHAnsi"/>
        </w:rPr>
        <w:t xml:space="preserve">Over the </w:t>
      </w:r>
      <w:r w:rsidR="00500F80">
        <w:rPr>
          <w:rFonts w:cstheme="minorHAnsi"/>
        </w:rPr>
        <w:t xml:space="preserve">next </w:t>
      </w:r>
      <w:r>
        <w:rPr>
          <w:rFonts w:cstheme="minorHAnsi"/>
        </w:rPr>
        <w:t>two weeks,</w:t>
      </w:r>
      <w:r w:rsidR="006F6E89">
        <w:rPr>
          <w:rFonts w:cstheme="minorHAnsi"/>
        </w:rPr>
        <w:t xml:space="preserve"> please continue to revise all phonics sounds with pupils, you may utilise the small ‘Just Phonics’ book as a revision guide. </w:t>
      </w:r>
    </w:p>
    <w:p w:rsidR="00CB432E" w:rsidRDefault="006F6E89" w:rsidP="00BC1B0A">
      <w:proofErr w:type="spellStart"/>
      <w:r w:rsidRPr="006F6E89">
        <w:rPr>
          <w:rFonts w:cstheme="minorHAnsi"/>
          <w:highlight w:val="yellow"/>
        </w:rPr>
        <w:t>Gaeilge</w:t>
      </w:r>
      <w:proofErr w:type="spellEnd"/>
      <w:r w:rsidRPr="006F6E89">
        <w:rPr>
          <w:rFonts w:cstheme="minorHAnsi"/>
          <w:highlight w:val="yellow"/>
        </w:rPr>
        <w:t>:</w:t>
      </w:r>
      <w:r w:rsidR="00BC1B0A">
        <w:rPr>
          <w:rFonts w:cstheme="minorHAnsi"/>
        </w:rPr>
        <w:t xml:space="preserve"> </w:t>
      </w:r>
      <w:r w:rsidR="00CB432E">
        <w:t xml:space="preserve"> </w:t>
      </w:r>
      <w:r w:rsidR="008F10A1">
        <w:t xml:space="preserve">As we are finished assigning all of the </w:t>
      </w:r>
      <w:proofErr w:type="spellStart"/>
      <w:r w:rsidR="008F10A1">
        <w:t>Gaeilge</w:t>
      </w:r>
      <w:proofErr w:type="spellEnd"/>
      <w:r w:rsidR="008F10A1">
        <w:t xml:space="preserve"> activities a</w:t>
      </w:r>
      <w:r w:rsidR="00500F80">
        <w:t>nd work for Senior Infants, we w</w:t>
      </w:r>
      <w:r w:rsidR="008F10A1">
        <w:t xml:space="preserve">ould encourage you to revise the content </w:t>
      </w:r>
      <w:r w:rsidR="00500F80">
        <w:t xml:space="preserve">covered </w:t>
      </w:r>
      <w:r w:rsidR="008F10A1">
        <w:t>throughout the year. You may pick a page from ‘</w:t>
      </w:r>
      <w:proofErr w:type="spellStart"/>
      <w:r w:rsidR="008F10A1">
        <w:t>Abair</w:t>
      </w:r>
      <w:proofErr w:type="spellEnd"/>
      <w:r w:rsidR="008F10A1">
        <w:t xml:space="preserve"> </w:t>
      </w:r>
      <w:proofErr w:type="spellStart"/>
      <w:r w:rsidR="008F10A1">
        <w:t>Liom</w:t>
      </w:r>
      <w:proofErr w:type="spellEnd"/>
      <w:r w:rsidR="008F10A1">
        <w:t xml:space="preserve">’ and ask pupils to discuss the vocabulary as </w:t>
      </w:r>
      <w:proofErr w:type="spellStart"/>
      <w:r w:rsidR="008F10A1">
        <w:t>Gaeilge</w:t>
      </w:r>
      <w:proofErr w:type="spellEnd"/>
      <w:r w:rsidR="008F10A1">
        <w:t xml:space="preserve"> and discuss the various images. </w:t>
      </w:r>
    </w:p>
    <w:p w:rsidR="008F10A1" w:rsidRDefault="008F10A1" w:rsidP="00BC1B0A">
      <w:r>
        <w:t xml:space="preserve">Here is a link to daily stories as </w:t>
      </w:r>
      <w:proofErr w:type="spellStart"/>
      <w:r>
        <w:t>Gaeilge</w:t>
      </w:r>
      <w:proofErr w:type="spellEnd"/>
      <w:r>
        <w:t xml:space="preserve"> which pupils may also enjoy: </w:t>
      </w:r>
      <w:hyperlink r:id="rId9" w:history="1">
        <w:r w:rsidRPr="008F10A1">
          <w:rPr>
            <w:color w:val="0000FF"/>
            <w:u w:val="single"/>
          </w:rPr>
          <w:t>https://www.youtube.com/results?search_query=futa+sceal</w:t>
        </w:r>
      </w:hyperlink>
    </w:p>
    <w:p w:rsidR="002B6ED5" w:rsidRDefault="00CB432E" w:rsidP="002B6ED5">
      <w:pPr>
        <w:rPr>
          <w:lang w:val="en-US"/>
        </w:rPr>
      </w:pPr>
      <w:r w:rsidRPr="00CB432E">
        <w:rPr>
          <w:highlight w:val="yellow"/>
        </w:rPr>
        <w:t>Maths:</w:t>
      </w:r>
      <w:r>
        <w:t xml:space="preserve"> </w:t>
      </w:r>
      <w:r w:rsidR="002B6ED5">
        <w:rPr>
          <w:lang w:val="en-US"/>
        </w:rPr>
        <w:t>This week will continue to focus on ‘capacity’. Namely, pupils will work on th</w:t>
      </w:r>
      <w:r w:rsidR="002B6ED5">
        <w:rPr>
          <w:lang w:val="en-US"/>
        </w:rPr>
        <w:t xml:space="preserve">e concept of an item which holds ‘more or less’ on page 116. </w:t>
      </w:r>
    </w:p>
    <w:p w:rsidR="002B6ED5" w:rsidRDefault="002B6ED5" w:rsidP="002B6ED5">
      <w:pPr>
        <w:rPr>
          <w:lang w:val="en-US"/>
        </w:rPr>
      </w:pPr>
      <w:r>
        <w:rPr>
          <w:lang w:val="en-US"/>
        </w:rPr>
        <w:t>On pa</w:t>
      </w:r>
      <w:r w:rsidR="00500F80">
        <w:rPr>
          <w:lang w:val="en-US"/>
        </w:rPr>
        <w:t>ge 117, pupils work on the item</w:t>
      </w:r>
      <w:r>
        <w:rPr>
          <w:lang w:val="en-US"/>
        </w:rPr>
        <w:t xml:space="preserve"> which hold the most/ least. Please pay special </w:t>
      </w:r>
      <w:r w:rsidR="00500F80">
        <w:rPr>
          <w:lang w:val="en-US"/>
        </w:rPr>
        <w:t xml:space="preserve">attention to the </w:t>
      </w:r>
      <w:proofErr w:type="spellStart"/>
      <w:r w:rsidR="00500F80">
        <w:rPr>
          <w:lang w:val="en-US"/>
        </w:rPr>
        <w:t>maths</w:t>
      </w:r>
      <w:proofErr w:type="spellEnd"/>
      <w:r w:rsidR="00500F80">
        <w:rPr>
          <w:lang w:val="en-US"/>
        </w:rPr>
        <w:t xml:space="preserve"> language, to aid</w:t>
      </w:r>
      <w:r>
        <w:rPr>
          <w:lang w:val="en-US"/>
        </w:rPr>
        <w:t xml:space="preserve"> pupils understanding of this topic. </w:t>
      </w:r>
    </w:p>
    <w:p w:rsidR="002B6ED5" w:rsidRDefault="002B6ED5" w:rsidP="002B6ED5">
      <w:pPr>
        <w:rPr>
          <w:lang w:val="en-US"/>
        </w:rPr>
      </w:pPr>
      <w:r>
        <w:rPr>
          <w:lang w:val="en-US"/>
        </w:rPr>
        <w:t xml:space="preserve">On page 118, pupils will measure the capacity of the given items, including a bowl/ teapot/ bottle and pot. Pupils will estimate this amount first and then proceed to measure the amount of </w:t>
      </w:r>
      <w:proofErr w:type="spellStart"/>
      <w:r>
        <w:rPr>
          <w:lang w:val="en-US"/>
        </w:rPr>
        <w:t>cupfuls</w:t>
      </w:r>
      <w:proofErr w:type="spellEnd"/>
      <w:r>
        <w:rPr>
          <w:lang w:val="en-US"/>
        </w:rPr>
        <w:t xml:space="preserve"> each item holds. </w:t>
      </w:r>
    </w:p>
    <w:p w:rsidR="00CB432E" w:rsidRDefault="002B6ED5" w:rsidP="002B6ED5">
      <w:pPr>
        <w:rPr>
          <w:lang w:val="en-US"/>
        </w:rPr>
      </w:pPr>
      <w:r>
        <w:rPr>
          <w:lang w:val="en-US"/>
        </w:rPr>
        <w:t>The final topic for this week is based on ‘Time’, the days of the week. On pages 119 and 120, pupils will become familiar with the days of the week and read the given sentenc</w:t>
      </w:r>
      <w:r w:rsidR="00500F80">
        <w:rPr>
          <w:lang w:val="en-US"/>
        </w:rPr>
        <w:t xml:space="preserve">e to match the day of the week listed. </w:t>
      </w:r>
      <w:bookmarkStart w:id="0" w:name="_GoBack"/>
      <w:bookmarkEnd w:id="0"/>
    </w:p>
    <w:p w:rsidR="002B6ED5" w:rsidRDefault="002B6ED5" w:rsidP="002B6ED5">
      <w:pPr>
        <w:rPr>
          <w:lang w:val="en-US"/>
        </w:rPr>
      </w:pPr>
      <w:proofErr w:type="spellStart"/>
      <w:r>
        <w:rPr>
          <w:lang w:val="en-US"/>
        </w:rPr>
        <w:t>Maths</w:t>
      </w:r>
      <w:proofErr w:type="spellEnd"/>
      <w:r>
        <w:rPr>
          <w:lang w:val="en-US"/>
        </w:rPr>
        <w:t xml:space="preserve"> language for this week includes: </w:t>
      </w:r>
    </w:p>
    <w:p w:rsidR="00470D6D" w:rsidRDefault="002B6ED5" w:rsidP="00CB432E">
      <w:pPr>
        <w:rPr>
          <w:lang w:val="en-US"/>
        </w:rPr>
      </w:pPr>
      <w:r>
        <w:rPr>
          <w:noProof/>
          <w:lang w:eastAsia="en-IE"/>
        </w:rPr>
        <w:drawing>
          <wp:inline distT="0" distB="0" distL="0" distR="0" wp14:anchorId="5ADE38FA" wp14:editId="093953D4">
            <wp:extent cx="6005830" cy="145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633" t="21469" r="13029" b="52334"/>
                    <a:stretch/>
                  </pic:blipFill>
                  <pic:spPr bwMode="auto">
                    <a:xfrm>
                      <a:off x="0" y="0"/>
                      <a:ext cx="6023131" cy="1458339"/>
                    </a:xfrm>
                    <a:prstGeom prst="rect">
                      <a:avLst/>
                    </a:prstGeom>
                    <a:ln>
                      <a:noFill/>
                    </a:ln>
                    <a:extLst>
                      <a:ext uri="{53640926-AAD7-44D8-BBD7-CCE9431645EC}">
                        <a14:shadowObscured xmlns:a14="http://schemas.microsoft.com/office/drawing/2010/main"/>
                      </a:ext>
                    </a:extLst>
                  </pic:spPr>
                </pic:pic>
              </a:graphicData>
            </a:graphic>
          </wp:inline>
        </w:drawing>
      </w:r>
    </w:p>
    <w:p w:rsidR="002B6ED5" w:rsidRDefault="002B6ED5" w:rsidP="00CB432E">
      <w:pPr>
        <w:rPr>
          <w:lang w:val="en-US"/>
        </w:rPr>
      </w:pPr>
    </w:p>
    <w:p w:rsidR="00470D6D" w:rsidRDefault="00470D6D" w:rsidP="00CB432E">
      <w:pPr>
        <w:rPr>
          <w:lang w:val="en-US"/>
        </w:rPr>
      </w:pPr>
      <w:r>
        <w:rPr>
          <w:lang w:val="en-US"/>
        </w:rPr>
        <w:t>*Please note, if possible on a daily basis this week</w:t>
      </w:r>
      <w:r w:rsidR="00BE0090">
        <w:rPr>
          <w:lang w:val="en-US"/>
        </w:rPr>
        <w:t>,</w:t>
      </w:r>
      <w:r>
        <w:rPr>
          <w:lang w:val="en-US"/>
        </w:rPr>
        <w:t xml:space="preserve"> we would encourage you to comp</w:t>
      </w:r>
      <w:r w:rsidR="00BE0090">
        <w:rPr>
          <w:lang w:val="en-US"/>
        </w:rPr>
        <w:t>l</w:t>
      </w:r>
      <w:r>
        <w:rPr>
          <w:lang w:val="en-US"/>
        </w:rPr>
        <w:t xml:space="preserve">ete a small amount of English/ </w:t>
      </w:r>
      <w:proofErr w:type="spellStart"/>
      <w:r>
        <w:rPr>
          <w:lang w:val="en-US"/>
        </w:rPr>
        <w:t>Gaeilge</w:t>
      </w:r>
      <w:proofErr w:type="spellEnd"/>
      <w:r>
        <w:rPr>
          <w:lang w:val="en-US"/>
        </w:rPr>
        <w:t xml:space="preserve">/ </w:t>
      </w:r>
      <w:proofErr w:type="spellStart"/>
      <w:r>
        <w:rPr>
          <w:lang w:val="en-US"/>
        </w:rPr>
        <w:t>Maths</w:t>
      </w:r>
      <w:proofErr w:type="spellEnd"/>
      <w:r>
        <w:rPr>
          <w:lang w:val="en-US"/>
        </w:rPr>
        <w:t xml:space="preserve">. We will attach numerous fun activities on separate documents which pupils may enjoy. Such activities will be based on topics such as ‘baking/ wellness/ sports/ water safety’ to name a few. </w:t>
      </w:r>
    </w:p>
    <w:p w:rsidR="00BC1B0A" w:rsidRDefault="00BC1B0A" w:rsidP="00CB432E">
      <w:pPr>
        <w:rPr>
          <w:lang w:val="en-US"/>
        </w:rPr>
      </w:pPr>
    </w:p>
    <w:p w:rsidR="00BC1B0A" w:rsidRDefault="00BC1B0A" w:rsidP="00CB432E">
      <w:pPr>
        <w:rPr>
          <w:lang w:val="en-US"/>
        </w:rPr>
      </w:pPr>
    </w:p>
    <w:p w:rsidR="00BC1B0A" w:rsidRDefault="00BC1B0A" w:rsidP="00CB432E">
      <w:pPr>
        <w:rPr>
          <w:lang w:val="en-US"/>
        </w:rPr>
      </w:pPr>
    </w:p>
    <w:p w:rsidR="00BC1B0A" w:rsidRDefault="00BC1B0A" w:rsidP="00CB432E">
      <w:pPr>
        <w:rPr>
          <w:lang w:val="en-US"/>
        </w:rPr>
      </w:pPr>
    </w:p>
    <w:p w:rsidR="00BC1B0A" w:rsidRDefault="00BC1B0A" w:rsidP="00CB432E">
      <w:pPr>
        <w:rPr>
          <w:lang w:val="en-US"/>
        </w:rPr>
      </w:pPr>
    </w:p>
    <w:p w:rsidR="00470D6D" w:rsidRDefault="00470D6D" w:rsidP="00CB432E">
      <w:pPr>
        <w:rPr>
          <w:lang w:val="en-US"/>
        </w:rPr>
      </w:pPr>
    </w:p>
    <w:p w:rsidR="00470D6D" w:rsidRDefault="00470D6D" w:rsidP="00470D6D">
      <w:pPr>
        <w:jc w:val="center"/>
        <w:rPr>
          <w:b/>
          <w:u w:val="single"/>
          <w:lang w:val="en-US"/>
        </w:rPr>
      </w:pPr>
      <w:r w:rsidRPr="00470D6D">
        <w:rPr>
          <w:b/>
          <w:highlight w:val="yellow"/>
          <w:u w:val="single"/>
          <w:lang w:val="en-US"/>
        </w:rPr>
        <w:t>Suggested timetable for this week:</w:t>
      </w:r>
    </w:p>
    <w:tbl>
      <w:tblPr>
        <w:tblStyle w:val="TableGrid"/>
        <w:tblW w:w="11058" w:type="dxa"/>
        <w:tblInd w:w="-998" w:type="dxa"/>
        <w:tblLook w:val="04A0" w:firstRow="1" w:lastRow="0" w:firstColumn="1" w:lastColumn="0" w:noHBand="0" w:noVBand="1"/>
      </w:tblPr>
      <w:tblGrid>
        <w:gridCol w:w="3120"/>
        <w:gridCol w:w="1960"/>
        <w:gridCol w:w="1719"/>
        <w:gridCol w:w="1991"/>
        <w:gridCol w:w="2268"/>
      </w:tblGrid>
      <w:tr w:rsidR="00470D6D" w:rsidTr="004136D8">
        <w:trPr>
          <w:trHeight w:val="410"/>
        </w:trPr>
        <w:tc>
          <w:tcPr>
            <w:tcW w:w="3120" w:type="dxa"/>
            <w:shd w:val="clear" w:color="auto" w:fill="FF0000"/>
          </w:tcPr>
          <w:p w:rsidR="00470D6D" w:rsidRDefault="00470D6D" w:rsidP="00686BC0">
            <w:pPr>
              <w:pStyle w:val="ListParagraph"/>
              <w:ind w:left="0"/>
              <w:rPr>
                <w:b/>
                <w:u w:val="single"/>
              </w:rPr>
            </w:pPr>
            <w:r>
              <w:rPr>
                <w:b/>
                <w:u w:val="single"/>
              </w:rPr>
              <w:t>Monday</w:t>
            </w:r>
          </w:p>
        </w:tc>
        <w:tc>
          <w:tcPr>
            <w:tcW w:w="1960" w:type="dxa"/>
            <w:shd w:val="clear" w:color="auto" w:fill="FF0000"/>
          </w:tcPr>
          <w:p w:rsidR="00470D6D" w:rsidRDefault="00470D6D" w:rsidP="00686BC0">
            <w:pPr>
              <w:pStyle w:val="ListParagraph"/>
              <w:ind w:left="0"/>
              <w:rPr>
                <w:b/>
                <w:u w:val="single"/>
              </w:rPr>
            </w:pPr>
            <w:r>
              <w:rPr>
                <w:b/>
                <w:u w:val="single"/>
              </w:rPr>
              <w:t>Tuesday</w:t>
            </w:r>
          </w:p>
        </w:tc>
        <w:tc>
          <w:tcPr>
            <w:tcW w:w="1719" w:type="dxa"/>
            <w:shd w:val="clear" w:color="auto" w:fill="FF0000"/>
          </w:tcPr>
          <w:p w:rsidR="00470D6D" w:rsidRDefault="00470D6D" w:rsidP="00686BC0">
            <w:pPr>
              <w:pStyle w:val="ListParagraph"/>
              <w:ind w:left="0"/>
              <w:rPr>
                <w:b/>
                <w:u w:val="single"/>
              </w:rPr>
            </w:pPr>
            <w:r>
              <w:rPr>
                <w:b/>
                <w:u w:val="single"/>
              </w:rPr>
              <w:t>Wednesday</w:t>
            </w:r>
          </w:p>
        </w:tc>
        <w:tc>
          <w:tcPr>
            <w:tcW w:w="1991" w:type="dxa"/>
            <w:shd w:val="clear" w:color="auto" w:fill="FF0000"/>
          </w:tcPr>
          <w:p w:rsidR="00470D6D" w:rsidRDefault="00470D6D" w:rsidP="00686BC0">
            <w:pPr>
              <w:pStyle w:val="ListParagraph"/>
              <w:ind w:left="0"/>
              <w:rPr>
                <w:b/>
                <w:u w:val="single"/>
              </w:rPr>
            </w:pPr>
            <w:r>
              <w:rPr>
                <w:b/>
                <w:u w:val="single"/>
              </w:rPr>
              <w:t>Thursday</w:t>
            </w:r>
          </w:p>
        </w:tc>
        <w:tc>
          <w:tcPr>
            <w:tcW w:w="2268" w:type="dxa"/>
            <w:shd w:val="clear" w:color="auto" w:fill="FF0000"/>
          </w:tcPr>
          <w:p w:rsidR="00470D6D" w:rsidRDefault="00470D6D" w:rsidP="00686BC0">
            <w:pPr>
              <w:pStyle w:val="ListParagraph"/>
              <w:ind w:left="0"/>
              <w:rPr>
                <w:b/>
                <w:u w:val="single"/>
              </w:rPr>
            </w:pPr>
            <w:r>
              <w:rPr>
                <w:b/>
                <w:u w:val="single"/>
              </w:rPr>
              <w:t>Friday</w:t>
            </w:r>
          </w:p>
        </w:tc>
      </w:tr>
      <w:tr w:rsidR="00470D6D" w:rsidTr="004136D8">
        <w:trPr>
          <w:trHeight w:val="410"/>
        </w:trPr>
        <w:tc>
          <w:tcPr>
            <w:tcW w:w="3120" w:type="dxa"/>
            <w:shd w:val="clear" w:color="auto" w:fill="00B0F0"/>
          </w:tcPr>
          <w:p w:rsidR="00470D6D" w:rsidRPr="00604D59" w:rsidRDefault="00500F80" w:rsidP="00686BC0">
            <w:pPr>
              <w:pStyle w:val="ListParagraph"/>
              <w:ind w:left="0"/>
            </w:pPr>
            <w:r>
              <w:t xml:space="preserve">Maths- BAM </w:t>
            </w:r>
            <w:proofErr w:type="spellStart"/>
            <w:r>
              <w:t>pg</w:t>
            </w:r>
            <w:proofErr w:type="spellEnd"/>
            <w:r>
              <w:t xml:space="preserve"> 116</w:t>
            </w:r>
          </w:p>
        </w:tc>
        <w:tc>
          <w:tcPr>
            <w:tcW w:w="1960" w:type="dxa"/>
            <w:shd w:val="clear" w:color="auto" w:fill="FFFF00"/>
          </w:tcPr>
          <w:p w:rsidR="00470D6D" w:rsidRDefault="00470D6D" w:rsidP="00686BC0">
            <w:pPr>
              <w:pStyle w:val="ListParagraph"/>
              <w:shd w:val="clear" w:color="auto" w:fill="FFFF00"/>
              <w:ind w:left="0"/>
            </w:pPr>
            <w:proofErr w:type="spellStart"/>
            <w:r w:rsidRPr="00604D59">
              <w:t>Eng</w:t>
            </w:r>
            <w:proofErr w:type="spellEnd"/>
            <w:r w:rsidRPr="00604D59">
              <w:t xml:space="preserve">- </w:t>
            </w:r>
            <w:r>
              <w:t xml:space="preserve">Just Phonics </w:t>
            </w:r>
          </w:p>
          <w:p w:rsidR="00470D6D" w:rsidRPr="00604D59" w:rsidRDefault="00500F80" w:rsidP="00686BC0">
            <w:pPr>
              <w:pStyle w:val="ListParagraph"/>
              <w:shd w:val="clear" w:color="auto" w:fill="FFFF00"/>
              <w:ind w:left="0"/>
            </w:pPr>
            <w:r>
              <w:t xml:space="preserve">Workbook </w:t>
            </w:r>
            <w:proofErr w:type="spellStart"/>
            <w:r>
              <w:t>pg</w:t>
            </w:r>
            <w:proofErr w:type="spellEnd"/>
            <w:r>
              <w:t xml:space="preserve"> 60</w:t>
            </w:r>
            <w:r w:rsidR="00470D6D">
              <w:t xml:space="preserve"> or </w:t>
            </w:r>
            <w:r>
              <w:t>62</w:t>
            </w:r>
          </w:p>
        </w:tc>
        <w:tc>
          <w:tcPr>
            <w:tcW w:w="1719" w:type="dxa"/>
            <w:shd w:val="clear" w:color="auto" w:fill="FFFF00"/>
          </w:tcPr>
          <w:p w:rsidR="00470D6D" w:rsidRPr="00604D59" w:rsidRDefault="00470D6D" w:rsidP="00500F80">
            <w:pPr>
              <w:pStyle w:val="ListParagraph"/>
              <w:ind w:left="0"/>
            </w:pPr>
            <w:r>
              <w:t>Handwriting- ‘</w:t>
            </w:r>
            <w:r w:rsidR="00500F80">
              <w:t>Practice lower/ upper case letters’.</w:t>
            </w:r>
          </w:p>
        </w:tc>
        <w:tc>
          <w:tcPr>
            <w:tcW w:w="1991" w:type="dxa"/>
            <w:shd w:val="clear" w:color="auto" w:fill="00B0F0"/>
          </w:tcPr>
          <w:p w:rsidR="00470D6D" w:rsidRDefault="00500F80" w:rsidP="00686BC0">
            <w:pPr>
              <w:pStyle w:val="ListParagraph"/>
              <w:ind w:left="0"/>
              <w:rPr>
                <w:b/>
                <w:u w:val="single"/>
              </w:rPr>
            </w:pPr>
            <w:r>
              <w:t xml:space="preserve">Maths- BAM </w:t>
            </w:r>
            <w:proofErr w:type="spellStart"/>
            <w:r>
              <w:t>pg</w:t>
            </w:r>
            <w:proofErr w:type="spellEnd"/>
            <w:r>
              <w:t xml:space="preserve"> 119</w:t>
            </w:r>
          </w:p>
        </w:tc>
        <w:tc>
          <w:tcPr>
            <w:tcW w:w="2268" w:type="dxa"/>
            <w:shd w:val="clear" w:color="auto" w:fill="00B050"/>
          </w:tcPr>
          <w:p w:rsidR="00470D6D" w:rsidRPr="0009326A" w:rsidRDefault="00470D6D" w:rsidP="00500F80">
            <w:pPr>
              <w:pStyle w:val="ListParagraph"/>
              <w:ind w:left="0"/>
            </w:pPr>
            <w:proofErr w:type="spellStart"/>
            <w:r w:rsidRPr="0009326A">
              <w:t>G</w:t>
            </w:r>
            <w:r w:rsidR="0090474B">
              <w:t>aeilge</w:t>
            </w:r>
            <w:proofErr w:type="spellEnd"/>
            <w:r w:rsidR="0090474B">
              <w:t xml:space="preserve">- </w:t>
            </w:r>
            <w:r w:rsidR="00500F80">
              <w:t xml:space="preserve">Revise vocabulary/ listen to a story as </w:t>
            </w:r>
            <w:proofErr w:type="spellStart"/>
            <w:r w:rsidR="00500F80">
              <w:t>Gaeilge</w:t>
            </w:r>
            <w:proofErr w:type="spellEnd"/>
            <w:r w:rsidR="00500F80">
              <w:t xml:space="preserve"> </w:t>
            </w:r>
          </w:p>
        </w:tc>
      </w:tr>
      <w:tr w:rsidR="00470D6D" w:rsidTr="00500F80">
        <w:trPr>
          <w:trHeight w:val="410"/>
        </w:trPr>
        <w:tc>
          <w:tcPr>
            <w:tcW w:w="3120" w:type="dxa"/>
            <w:shd w:val="clear" w:color="auto" w:fill="FFFF00"/>
          </w:tcPr>
          <w:p w:rsidR="00470D6D" w:rsidRPr="00604D59" w:rsidRDefault="00470D6D" w:rsidP="00500F80">
            <w:pPr>
              <w:pStyle w:val="ListParagraph"/>
              <w:ind w:left="0"/>
            </w:pPr>
            <w:proofErr w:type="spellStart"/>
            <w:r>
              <w:t>Eng</w:t>
            </w:r>
            <w:proofErr w:type="spellEnd"/>
            <w:r>
              <w:t xml:space="preserve">- Structured Writing </w:t>
            </w:r>
            <w:r w:rsidR="00500F80">
              <w:t>Activity ‘Facts all about seals’</w:t>
            </w:r>
          </w:p>
        </w:tc>
        <w:tc>
          <w:tcPr>
            <w:tcW w:w="1960" w:type="dxa"/>
            <w:shd w:val="clear" w:color="auto" w:fill="00B0F0"/>
          </w:tcPr>
          <w:p w:rsidR="00470D6D" w:rsidRPr="00604D59" w:rsidRDefault="00500F80" w:rsidP="00686BC0">
            <w:pPr>
              <w:pStyle w:val="ListParagraph"/>
              <w:ind w:left="0"/>
            </w:pPr>
            <w:r>
              <w:t xml:space="preserve">Maths- BAM </w:t>
            </w:r>
            <w:proofErr w:type="spellStart"/>
            <w:r>
              <w:t>pg</w:t>
            </w:r>
            <w:proofErr w:type="spellEnd"/>
            <w:r>
              <w:t xml:space="preserve"> 117</w:t>
            </w:r>
          </w:p>
        </w:tc>
        <w:tc>
          <w:tcPr>
            <w:tcW w:w="1719" w:type="dxa"/>
            <w:shd w:val="clear" w:color="auto" w:fill="00B0F0"/>
          </w:tcPr>
          <w:p w:rsidR="00470D6D" w:rsidRPr="00604D59" w:rsidRDefault="00500F80" w:rsidP="00686BC0">
            <w:pPr>
              <w:pStyle w:val="ListParagraph"/>
              <w:ind w:left="0"/>
            </w:pPr>
            <w:r>
              <w:t xml:space="preserve">Maths- BAM </w:t>
            </w:r>
            <w:proofErr w:type="spellStart"/>
            <w:r>
              <w:t>pg</w:t>
            </w:r>
            <w:proofErr w:type="spellEnd"/>
            <w:r>
              <w:t xml:space="preserve"> 118</w:t>
            </w:r>
          </w:p>
        </w:tc>
        <w:tc>
          <w:tcPr>
            <w:tcW w:w="1991" w:type="dxa"/>
            <w:shd w:val="clear" w:color="auto" w:fill="FFFF00"/>
          </w:tcPr>
          <w:p w:rsidR="00470D6D" w:rsidRPr="0009326A" w:rsidRDefault="00470D6D" w:rsidP="00686BC0">
            <w:pPr>
              <w:pStyle w:val="ListParagraph"/>
              <w:ind w:left="0"/>
            </w:pPr>
            <w:r w:rsidRPr="0009326A">
              <w:t xml:space="preserve">English- </w:t>
            </w:r>
            <w:r w:rsidR="00500F80">
              <w:t xml:space="preserve">Just Phonics Workbook </w:t>
            </w:r>
            <w:proofErr w:type="spellStart"/>
            <w:r w:rsidR="00500F80">
              <w:t>pg</w:t>
            </w:r>
            <w:proofErr w:type="spellEnd"/>
            <w:r w:rsidR="00500F80">
              <w:t xml:space="preserve"> 61 or 63</w:t>
            </w:r>
          </w:p>
        </w:tc>
        <w:tc>
          <w:tcPr>
            <w:tcW w:w="2268" w:type="dxa"/>
            <w:shd w:val="clear" w:color="auto" w:fill="FFFF00"/>
          </w:tcPr>
          <w:p w:rsidR="00470D6D" w:rsidRPr="0009326A" w:rsidRDefault="00500F80" w:rsidP="00500F80">
            <w:pPr>
              <w:pStyle w:val="ListParagraph"/>
              <w:ind w:left="0"/>
            </w:pPr>
            <w:r>
              <w:t>Handwriting- Practice writing sentences linked to ‘Tricky words’.</w:t>
            </w:r>
          </w:p>
        </w:tc>
      </w:tr>
      <w:tr w:rsidR="00470D6D" w:rsidTr="004136D8">
        <w:trPr>
          <w:trHeight w:val="410"/>
        </w:trPr>
        <w:tc>
          <w:tcPr>
            <w:tcW w:w="3120" w:type="dxa"/>
            <w:shd w:val="clear" w:color="auto" w:fill="FFFFFF" w:themeFill="background1"/>
          </w:tcPr>
          <w:p w:rsidR="00470D6D" w:rsidRPr="00604D59" w:rsidRDefault="00500F80" w:rsidP="00500F80">
            <w:pPr>
              <w:pStyle w:val="ListParagraph"/>
              <w:ind w:left="0"/>
            </w:pPr>
            <w:r>
              <w:t xml:space="preserve">Revise ‘Tricky words’. </w:t>
            </w:r>
            <w:r w:rsidR="00470D6D">
              <w:t>Reading practice ‘</w:t>
            </w:r>
            <w:r>
              <w:t>Sammy to the Rescue’.</w:t>
            </w:r>
          </w:p>
        </w:tc>
        <w:tc>
          <w:tcPr>
            <w:tcW w:w="1960" w:type="dxa"/>
            <w:shd w:val="clear" w:color="auto" w:fill="FFC000"/>
          </w:tcPr>
          <w:p w:rsidR="00470D6D" w:rsidRPr="00604D59" w:rsidRDefault="0090474B" w:rsidP="00686BC0">
            <w:pPr>
              <w:pStyle w:val="ListParagraph"/>
              <w:ind w:left="0"/>
            </w:pPr>
            <w:r>
              <w:t>Choose an activity of choice from the ‘links/ additional documents’</w:t>
            </w:r>
          </w:p>
        </w:tc>
        <w:tc>
          <w:tcPr>
            <w:tcW w:w="1719" w:type="dxa"/>
            <w:shd w:val="clear" w:color="auto" w:fill="FFC000" w:themeFill="accent4"/>
          </w:tcPr>
          <w:p w:rsidR="00470D6D" w:rsidRPr="0009326A" w:rsidRDefault="004136D8" w:rsidP="00686BC0">
            <w:pPr>
              <w:pStyle w:val="ListParagraph"/>
              <w:ind w:left="0"/>
            </w:pPr>
            <w:r>
              <w:t>Choose an activity of choice from the ‘links/ additional documents’</w:t>
            </w:r>
          </w:p>
        </w:tc>
        <w:tc>
          <w:tcPr>
            <w:tcW w:w="1991" w:type="dxa"/>
            <w:shd w:val="clear" w:color="auto" w:fill="FFC000" w:themeFill="accent4"/>
          </w:tcPr>
          <w:p w:rsidR="00470D6D" w:rsidRPr="00604D59" w:rsidRDefault="004136D8" w:rsidP="00686BC0">
            <w:pPr>
              <w:pStyle w:val="ListParagraph"/>
              <w:ind w:left="0"/>
            </w:pPr>
            <w:r>
              <w:t>Choose an activity of choice from the ‘links/ additional documents’</w:t>
            </w:r>
          </w:p>
        </w:tc>
        <w:tc>
          <w:tcPr>
            <w:tcW w:w="2268" w:type="dxa"/>
            <w:shd w:val="clear" w:color="auto" w:fill="00B0F0"/>
          </w:tcPr>
          <w:p w:rsidR="00470D6D" w:rsidRPr="00604D59" w:rsidRDefault="00500F80" w:rsidP="00686BC0">
            <w:pPr>
              <w:pStyle w:val="ListParagraph"/>
              <w:ind w:left="0"/>
            </w:pPr>
            <w:r>
              <w:t xml:space="preserve">Maths- BAM </w:t>
            </w:r>
            <w:proofErr w:type="spellStart"/>
            <w:r>
              <w:t>pg</w:t>
            </w:r>
            <w:proofErr w:type="spellEnd"/>
            <w:r>
              <w:t xml:space="preserve"> 120</w:t>
            </w:r>
          </w:p>
        </w:tc>
      </w:tr>
    </w:tbl>
    <w:p w:rsidR="00470D6D" w:rsidRPr="00470D6D" w:rsidRDefault="00470D6D" w:rsidP="00470D6D">
      <w:pPr>
        <w:rPr>
          <w:b/>
          <w:u w:val="single"/>
          <w:lang w:val="en-US"/>
        </w:rPr>
      </w:pPr>
    </w:p>
    <w:p w:rsidR="00CB432E" w:rsidRPr="006F6E89" w:rsidRDefault="00CB432E" w:rsidP="00CB432E"/>
    <w:p w:rsidR="001A3171" w:rsidRDefault="001A3171" w:rsidP="00751569"/>
    <w:p w:rsidR="00751569" w:rsidRDefault="008F10A1">
      <w:r>
        <w:rPr>
          <w:noProof/>
          <w:lang w:eastAsia="en-IE"/>
        </w:rPr>
        <w:drawing>
          <wp:inline distT="0" distB="0" distL="0" distR="0" wp14:anchorId="2AC2F953" wp14:editId="14E3AF2F">
            <wp:extent cx="4073136" cy="6241921"/>
            <wp:effectExtent l="1587" t="0" r="5398" b="539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882" t="10541" r="37382" b="11398"/>
                    <a:stretch/>
                  </pic:blipFill>
                  <pic:spPr bwMode="auto">
                    <a:xfrm rot="5400000">
                      <a:off x="0" y="0"/>
                      <a:ext cx="4085546" cy="6260939"/>
                    </a:xfrm>
                    <a:prstGeom prst="rect">
                      <a:avLst/>
                    </a:prstGeom>
                    <a:ln>
                      <a:noFill/>
                    </a:ln>
                    <a:extLst>
                      <a:ext uri="{53640926-AAD7-44D8-BBD7-CCE9431645EC}">
                        <a14:shadowObscured xmlns:a14="http://schemas.microsoft.com/office/drawing/2010/main"/>
                      </a:ext>
                    </a:extLst>
                  </pic:spPr>
                </pic:pic>
              </a:graphicData>
            </a:graphic>
          </wp:inline>
        </w:drawing>
      </w:r>
    </w:p>
    <w:p w:rsidR="00500F80" w:rsidRDefault="00500F80"/>
    <w:p w:rsidR="00500F80" w:rsidRPr="00500F80" w:rsidRDefault="00500F80" w:rsidP="00500F80">
      <w:pPr>
        <w:jc w:val="center"/>
        <w:rPr>
          <w:b/>
          <w:sz w:val="32"/>
          <w:szCs w:val="32"/>
          <w:u w:val="single"/>
        </w:rPr>
      </w:pPr>
      <w:r w:rsidRPr="00500F80">
        <w:rPr>
          <w:b/>
          <w:highlight w:val="yellow"/>
          <w:u w:val="single"/>
        </w:rPr>
        <w:t>Tricky words Senior Infants:</w:t>
      </w:r>
    </w:p>
    <w:tbl>
      <w:tblPr>
        <w:tblStyle w:val="TableGrid1"/>
        <w:tblW w:w="9753" w:type="dxa"/>
        <w:tblLayout w:type="fixed"/>
        <w:tblLook w:val="04A0" w:firstRow="1" w:lastRow="0" w:firstColumn="1" w:lastColumn="0" w:noHBand="0" w:noVBand="1"/>
      </w:tblPr>
      <w:tblGrid>
        <w:gridCol w:w="1926"/>
        <w:gridCol w:w="2079"/>
        <w:gridCol w:w="2755"/>
        <w:gridCol w:w="2993"/>
      </w:tblGrid>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lastRenderedPageBreak/>
              <w:t>be</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all</w:t>
            </w:r>
          </w:p>
        </w:tc>
        <w:tc>
          <w:tcPr>
            <w:tcW w:w="2755"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out</w:t>
            </w:r>
          </w:p>
        </w:tc>
        <w:tc>
          <w:tcPr>
            <w:tcW w:w="2993"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so</w:t>
            </w:r>
          </w:p>
        </w:tc>
      </w:tr>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as</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no</w:t>
            </w:r>
          </w:p>
        </w:tc>
        <w:tc>
          <w:tcPr>
            <w:tcW w:w="2755"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saw</w:t>
            </w:r>
          </w:p>
        </w:tc>
        <w:tc>
          <w:tcPr>
            <w:tcW w:w="2993"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little</w:t>
            </w:r>
          </w:p>
        </w:tc>
      </w:tr>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down</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when</w:t>
            </w:r>
          </w:p>
        </w:tc>
        <w:tc>
          <w:tcPr>
            <w:tcW w:w="2755"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could</w:t>
            </w:r>
          </w:p>
        </w:tc>
        <w:tc>
          <w:tcPr>
            <w:tcW w:w="2993"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me</w:t>
            </w:r>
          </w:p>
        </w:tc>
      </w:tr>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find</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again</w:t>
            </w:r>
          </w:p>
        </w:tc>
        <w:tc>
          <w:tcPr>
            <w:tcW w:w="2755"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been</w:t>
            </w:r>
          </w:p>
        </w:tc>
        <w:tc>
          <w:tcPr>
            <w:tcW w:w="2993"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very</w:t>
            </w:r>
          </w:p>
        </w:tc>
      </w:tr>
      <w:tr w:rsidR="002B6ED5" w:rsidRPr="002B6ED5" w:rsidTr="002B6ED5">
        <w:trPr>
          <w:trHeight w:val="608"/>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about</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their</w:t>
            </w:r>
          </w:p>
        </w:tc>
        <w:tc>
          <w:tcPr>
            <w:tcW w:w="2755"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come</w:t>
            </w:r>
          </w:p>
        </w:tc>
        <w:tc>
          <w:tcPr>
            <w:tcW w:w="2993"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each</w:t>
            </w:r>
          </w:p>
        </w:tc>
      </w:tr>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by</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now</w:t>
            </w:r>
          </w:p>
        </w:tc>
        <w:tc>
          <w:tcPr>
            <w:tcW w:w="2755"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day</w:t>
            </w:r>
          </w:p>
        </w:tc>
        <w:tc>
          <w:tcPr>
            <w:tcW w:w="2993"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do</w:t>
            </w:r>
          </w:p>
        </w:tc>
      </w:tr>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from</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know</w:t>
            </w:r>
          </w:p>
        </w:tc>
        <w:tc>
          <w:tcPr>
            <w:tcW w:w="2755"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other</w:t>
            </w:r>
          </w:p>
        </w:tc>
        <w:tc>
          <w:tcPr>
            <w:tcW w:w="2993"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use</w:t>
            </w:r>
          </w:p>
        </w:tc>
      </w:tr>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these</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people</w:t>
            </w:r>
          </w:p>
        </w:tc>
        <w:tc>
          <w:tcPr>
            <w:tcW w:w="2755" w:type="dxa"/>
          </w:tcPr>
          <w:p w:rsidR="008F10A1" w:rsidRPr="008F10A1" w:rsidRDefault="008F10A1" w:rsidP="008F10A1">
            <w:pPr>
              <w:rPr>
                <w:b/>
                <w:sz w:val="28"/>
                <w:szCs w:val="28"/>
              </w:rPr>
            </w:pPr>
            <w:r w:rsidRPr="008F10A1">
              <w:rPr>
                <w:rFonts w:ascii="Comic Sans MS" w:hAnsi="Comic Sans MS"/>
                <w:b/>
                <w:sz w:val="28"/>
                <w:szCs w:val="28"/>
              </w:rPr>
              <w:t>four</w:t>
            </w:r>
          </w:p>
        </w:tc>
        <w:tc>
          <w:tcPr>
            <w:tcW w:w="2993" w:type="dxa"/>
          </w:tcPr>
          <w:p w:rsidR="008F10A1" w:rsidRPr="008F10A1" w:rsidRDefault="008F10A1" w:rsidP="008F10A1">
            <w:pPr>
              <w:tabs>
                <w:tab w:val="right" w:pos="2038"/>
              </w:tabs>
              <w:spacing w:after="200" w:line="276" w:lineRule="auto"/>
              <w:rPr>
                <w:rFonts w:ascii="Comic Sans MS" w:hAnsi="Comic Sans MS"/>
                <w:b/>
                <w:sz w:val="28"/>
                <w:szCs w:val="28"/>
              </w:rPr>
            </w:pPr>
            <w:r w:rsidRPr="008F10A1">
              <w:rPr>
                <w:rFonts w:ascii="Comic Sans MS" w:hAnsi="Comic Sans MS"/>
                <w:b/>
                <w:sz w:val="28"/>
                <w:szCs w:val="28"/>
              </w:rPr>
              <w:t>gave</w:t>
            </w:r>
            <w:r w:rsidRPr="008F10A1">
              <w:rPr>
                <w:rFonts w:ascii="Comic Sans MS" w:hAnsi="Comic Sans MS"/>
                <w:b/>
                <w:sz w:val="28"/>
                <w:szCs w:val="28"/>
              </w:rPr>
              <w:tab/>
            </w:r>
          </w:p>
        </w:tc>
      </w:tr>
      <w:tr w:rsidR="002B6ED5" w:rsidRPr="002B6ED5" w:rsidTr="002B6ED5">
        <w:trPr>
          <w:trHeight w:val="602"/>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more</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how</w:t>
            </w:r>
          </w:p>
        </w:tc>
        <w:tc>
          <w:tcPr>
            <w:tcW w:w="2755"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 xml:space="preserve">than </w:t>
            </w:r>
          </w:p>
        </w:tc>
        <w:tc>
          <w:tcPr>
            <w:tcW w:w="2993"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good</w:t>
            </w:r>
          </w:p>
        </w:tc>
      </w:tr>
      <w:tr w:rsidR="002B6ED5" w:rsidRPr="002B6ED5" w:rsidTr="002B6ED5">
        <w:trPr>
          <w:trHeight w:val="357"/>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or</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want</w:t>
            </w:r>
          </w:p>
        </w:tc>
        <w:tc>
          <w:tcPr>
            <w:tcW w:w="2755"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our</w:t>
            </w:r>
          </w:p>
        </w:tc>
        <w:tc>
          <w:tcPr>
            <w:tcW w:w="2993"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please</w:t>
            </w:r>
          </w:p>
        </w:tc>
      </w:tr>
      <w:tr w:rsidR="002B6ED5" w:rsidRPr="002B6ED5" w:rsidTr="002B6ED5">
        <w:trPr>
          <w:trHeight w:val="357"/>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buy</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does</w:t>
            </w:r>
          </w:p>
        </w:tc>
        <w:tc>
          <w:tcPr>
            <w:tcW w:w="2755"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which</w:t>
            </w:r>
          </w:p>
        </w:tc>
        <w:tc>
          <w:tcPr>
            <w:tcW w:w="2993"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off</w:t>
            </w:r>
          </w:p>
        </w:tc>
      </w:tr>
      <w:tr w:rsidR="002B6ED5" w:rsidRPr="002B6ED5" w:rsidTr="002B6ED5">
        <w:trPr>
          <w:trHeight w:val="357"/>
        </w:trPr>
        <w:tc>
          <w:tcPr>
            <w:tcW w:w="1926"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new</w:t>
            </w:r>
          </w:p>
        </w:tc>
        <w:tc>
          <w:tcPr>
            <w:tcW w:w="2079" w:type="dxa"/>
          </w:tcPr>
          <w:p w:rsidR="008F10A1" w:rsidRPr="008F10A1" w:rsidRDefault="008F10A1" w:rsidP="008F10A1">
            <w:pPr>
              <w:spacing w:after="200" w:line="276" w:lineRule="auto"/>
              <w:rPr>
                <w:rFonts w:ascii="Comic Sans MS" w:hAnsi="Comic Sans MS"/>
                <w:b/>
                <w:sz w:val="28"/>
                <w:szCs w:val="28"/>
              </w:rPr>
            </w:pPr>
            <w:r w:rsidRPr="008F10A1">
              <w:rPr>
                <w:rFonts w:ascii="Comic Sans MS" w:hAnsi="Comic Sans MS"/>
                <w:b/>
                <w:sz w:val="28"/>
                <w:szCs w:val="28"/>
              </w:rPr>
              <w:t>would</w:t>
            </w:r>
          </w:p>
        </w:tc>
        <w:tc>
          <w:tcPr>
            <w:tcW w:w="2755"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busy</w:t>
            </w:r>
          </w:p>
        </w:tc>
        <w:tc>
          <w:tcPr>
            <w:tcW w:w="2993" w:type="dxa"/>
          </w:tcPr>
          <w:p w:rsidR="008F10A1" w:rsidRPr="008F10A1" w:rsidRDefault="008F10A1" w:rsidP="008F10A1">
            <w:pPr>
              <w:rPr>
                <w:rFonts w:ascii="Comic Sans MS" w:hAnsi="Comic Sans MS"/>
                <w:b/>
                <w:sz w:val="28"/>
                <w:szCs w:val="28"/>
              </w:rPr>
            </w:pPr>
            <w:r w:rsidRPr="008F10A1">
              <w:rPr>
                <w:rFonts w:ascii="Comic Sans MS" w:hAnsi="Comic Sans MS"/>
                <w:b/>
                <w:sz w:val="28"/>
                <w:szCs w:val="28"/>
              </w:rPr>
              <w:t>after</w:t>
            </w:r>
          </w:p>
        </w:tc>
      </w:tr>
    </w:tbl>
    <w:p w:rsidR="00751569" w:rsidRPr="002B6ED5" w:rsidRDefault="00751569">
      <w:pPr>
        <w:rPr>
          <w:b/>
          <w:sz w:val="28"/>
          <w:szCs w:val="28"/>
        </w:rPr>
      </w:pPr>
    </w:p>
    <w:sectPr w:rsidR="00751569" w:rsidRPr="002B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4BE6"/>
    <w:multiLevelType w:val="hybridMultilevel"/>
    <w:tmpl w:val="F2184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7A76AD"/>
    <w:multiLevelType w:val="hybridMultilevel"/>
    <w:tmpl w:val="2EC6B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EE27E7"/>
    <w:multiLevelType w:val="hybridMultilevel"/>
    <w:tmpl w:val="EAE84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D03136"/>
    <w:multiLevelType w:val="hybridMultilevel"/>
    <w:tmpl w:val="8804A1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69"/>
    <w:rsid w:val="001A3171"/>
    <w:rsid w:val="002B6ED5"/>
    <w:rsid w:val="004136D8"/>
    <w:rsid w:val="00460B88"/>
    <w:rsid w:val="00470D6D"/>
    <w:rsid w:val="00500F80"/>
    <w:rsid w:val="006F6E89"/>
    <w:rsid w:val="00751569"/>
    <w:rsid w:val="007961F5"/>
    <w:rsid w:val="007D67A0"/>
    <w:rsid w:val="008F10A1"/>
    <w:rsid w:val="0090474B"/>
    <w:rsid w:val="00BC1B0A"/>
    <w:rsid w:val="00BE0090"/>
    <w:rsid w:val="00CB432E"/>
    <w:rsid w:val="00E94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2A20"/>
  <w15:chartTrackingRefBased/>
  <w15:docId w15:val="{91A1C4D6-74B3-41B7-802E-DF508B58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69"/>
    <w:rPr>
      <w:color w:val="0563C1" w:themeColor="hyperlink"/>
      <w:u w:val="single"/>
    </w:rPr>
  </w:style>
  <w:style w:type="paragraph" w:styleId="ListParagraph">
    <w:name w:val="List Paragraph"/>
    <w:basedOn w:val="Normal"/>
    <w:uiPriority w:val="34"/>
    <w:qFormat/>
    <w:rsid w:val="00751569"/>
    <w:pPr>
      <w:ind w:left="720"/>
      <w:contextualSpacing/>
    </w:pPr>
  </w:style>
  <w:style w:type="table" w:styleId="TableGrid">
    <w:name w:val="Table Grid"/>
    <w:basedOn w:val="TableNormal"/>
    <w:uiPriority w:val="39"/>
    <w:rsid w:val="0047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1B0A"/>
    <w:rPr>
      <w:color w:val="954F72" w:themeColor="followedHyperlink"/>
      <w:u w:val="single"/>
    </w:rPr>
  </w:style>
  <w:style w:type="table" w:customStyle="1" w:styleId="TableGrid1">
    <w:name w:val="Table Grid1"/>
    <w:basedOn w:val="TableNormal"/>
    <w:next w:val="TableGrid"/>
    <w:uiPriority w:val="59"/>
    <w:rsid w:val="008F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iSN_fORz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t.folensonline.ie/programmes/Starlight/SI/resources/activities/SL_SI_ACT_CH16_003/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icholas@ballinaprimaryschool.com" TargetMode="External"/><Relationship Id="rId11" Type="http://schemas.openxmlformats.org/officeDocument/2006/relationships/image" Target="media/image2.png"/><Relationship Id="rId5" Type="http://schemas.openxmlformats.org/officeDocument/2006/relationships/hyperlink" Target="mailto:nicholasm2008@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results?search_query=futa+sc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2020-06-12T11:45:00Z</dcterms:created>
  <dcterms:modified xsi:type="dcterms:W3CDTF">2020-06-12T11:45:00Z</dcterms:modified>
</cp:coreProperties>
</file>